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3FF5" w14:textId="77777777" w:rsidR="00EA7B9F" w:rsidRDefault="00EA7B9F" w:rsidP="00EA7B9F">
      <w:pPr>
        <w:pStyle w:val="Header"/>
        <w:rPr>
          <w:rFonts w:ascii="Verdana" w:hAnsi="Verdana"/>
          <w:b/>
          <w:sz w:val="36"/>
          <w:szCs w:val="36"/>
        </w:rPr>
      </w:pPr>
      <w:r>
        <w:rPr>
          <w:rFonts w:ascii="Verdana" w:hAnsi="Verdana"/>
          <w:b/>
          <w:sz w:val="36"/>
          <w:szCs w:val="36"/>
        </w:rPr>
        <w:t>ETA AWARDS</w:t>
      </w:r>
    </w:p>
    <w:p w14:paraId="6421854D" w14:textId="77777777" w:rsidR="00EA7B9F" w:rsidRDefault="00EA7B9F" w:rsidP="00EA7B9F">
      <w:pPr>
        <w:pStyle w:val="Header"/>
        <w:rPr>
          <w:rFonts w:ascii="Verdana" w:hAnsi="Verdana"/>
          <w:b/>
          <w:sz w:val="36"/>
          <w:szCs w:val="36"/>
        </w:rPr>
      </w:pPr>
      <w:r>
        <w:rPr>
          <w:rFonts w:ascii="Verdana" w:hAnsi="Verdana"/>
          <w:b/>
          <w:sz w:val="36"/>
          <w:szCs w:val="36"/>
        </w:rPr>
        <w:t>Lender of the Year</w:t>
      </w:r>
    </w:p>
    <w:p w14:paraId="12806480" w14:textId="77777777" w:rsidR="00110AA8" w:rsidRDefault="00110AA8" w:rsidP="00CA3D42">
      <w:pPr>
        <w:rPr>
          <w:rFonts w:ascii="Calibri" w:hAnsi="Calibri"/>
          <w:lang w:val="en-GB"/>
        </w:rPr>
      </w:pPr>
    </w:p>
    <w:p w14:paraId="67B0958B" w14:textId="77777777" w:rsidR="00EA7B9F" w:rsidRDefault="00EA7B9F" w:rsidP="00EA7B9F">
      <w:pPr>
        <w:rPr>
          <w:rFonts w:ascii="Calibri" w:hAnsi="Calibri"/>
          <w:lang w:val="en-GB"/>
        </w:rPr>
      </w:pPr>
      <w:r>
        <w:rPr>
          <w:rFonts w:ascii="Calibri" w:hAnsi="Calibri"/>
          <w:lang w:val="en-GB"/>
        </w:rPr>
        <w:t xml:space="preserve">Please send the completed form and any supporting documents to </w:t>
      </w:r>
      <w:hyperlink r:id="rId11" w:history="1">
        <w:r w:rsidRPr="00EB4F4B">
          <w:rPr>
            <w:rStyle w:val="Hyperlink"/>
            <w:rFonts w:ascii="Calibri" w:hAnsi="Calibri"/>
            <w:lang w:val="en-GB"/>
          </w:rPr>
          <w:t>events@geraldedelman.com</w:t>
        </w:r>
      </w:hyperlink>
      <w:r>
        <w:rPr>
          <w:rFonts w:ascii="Calibri" w:hAnsi="Calibri"/>
          <w:lang w:val="en-GB"/>
        </w:rPr>
        <w:t xml:space="preserve">. Alternatively, the form can be submitted on the </w:t>
      </w:r>
      <w:hyperlink r:id="rId12" w:history="1">
        <w:r w:rsidRPr="0087696C">
          <w:rPr>
            <w:rStyle w:val="Hyperlink"/>
            <w:rFonts w:ascii="Calibri" w:hAnsi="Calibri"/>
            <w:lang w:val="en-GB"/>
          </w:rPr>
          <w:t>ETA Awards website</w:t>
        </w:r>
      </w:hyperlink>
      <w:r>
        <w:rPr>
          <w:rFonts w:ascii="Calibri" w:hAnsi="Calibri"/>
          <w:lang w:val="en-GB"/>
        </w:rPr>
        <w:t xml:space="preserve"> here.</w:t>
      </w:r>
    </w:p>
    <w:p w14:paraId="618C10F9" w14:textId="77777777" w:rsidR="003113E2" w:rsidRDefault="003113E2" w:rsidP="00EA7B9F">
      <w:pPr>
        <w:rPr>
          <w:rFonts w:ascii="Calibri" w:hAnsi="Calibri"/>
          <w:lang w:val="en-GB"/>
        </w:rPr>
      </w:pPr>
    </w:p>
    <w:p w14:paraId="287E903E" w14:textId="77777777" w:rsidR="003113E2" w:rsidRDefault="003113E2" w:rsidP="003113E2">
      <w:pPr>
        <w:rPr>
          <w:rFonts w:ascii="Calibri" w:hAnsi="Calibri"/>
          <w:b/>
          <w:bCs/>
          <w:lang w:val="en-GB"/>
        </w:rPr>
      </w:pPr>
      <w:r w:rsidRPr="002F0C63">
        <w:rPr>
          <w:rFonts w:ascii="Calibri" w:hAnsi="Calibri"/>
          <w:b/>
          <w:bCs/>
          <w:lang w:val="en-GB"/>
        </w:rPr>
        <w:t>About the award</w:t>
      </w:r>
    </w:p>
    <w:p w14:paraId="5FA06CE6" w14:textId="77777777" w:rsidR="003113E2" w:rsidRDefault="003113E2" w:rsidP="00EA7B9F">
      <w:pPr>
        <w:rPr>
          <w:rFonts w:ascii="Calibri" w:hAnsi="Calibri"/>
          <w:lang w:val="en-GB"/>
        </w:rPr>
      </w:pPr>
    </w:p>
    <w:p w14:paraId="387E26C2" w14:textId="2A1B5655" w:rsidR="002F2556" w:rsidRDefault="002F2556" w:rsidP="002F2556">
      <w:pPr>
        <w:rPr>
          <w:rFonts w:ascii="Calibri" w:hAnsi="Calibri"/>
          <w:lang w:val="en-GB"/>
        </w:rPr>
      </w:pPr>
      <w:r w:rsidRPr="002F2556">
        <w:rPr>
          <w:rFonts w:ascii="Calibri" w:hAnsi="Calibri"/>
          <w:lang w:val="en-GB"/>
        </w:rPr>
        <w:t xml:space="preserve">Most ETA deals involve some </w:t>
      </w:r>
      <w:r w:rsidR="007F19BF">
        <w:rPr>
          <w:rFonts w:ascii="Calibri" w:hAnsi="Calibri"/>
          <w:lang w:val="en-GB"/>
        </w:rPr>
        <w:t xml:space="preserve">form of </w:t>
      </w:r>
      <w:r w:rsidRPr="002F2556">
        <w:rPr>
          <w:rFonts w:ascii="Calibri" w:hAnsi="Calibri"/>
          <w:lang w:val="en-GB"/>
        </w:rPr>
        <w:t>debt capital. In a market where access to debt capital can be challenging and high-street banks often lack appetite for such transactions, this award celebrates the lender who has gone above and beyond to unlock deals and create value in the ETA s</w:t>
      </w:r>
      <w:r w:rsidR="00C35E71">
        <w:rPr>
          <w:rFonts w:ascii="Calibri" w:hAnsi="Calibri"/>
          <w:lang w:val="en-GB"/>
        </w:rPr>
        <w:t>pace</w:t>
      </w:r>
      <w:r w:rsidRPr="002F2556">
        <w:rPr>
          <w:rFonts w:ascii="Calibri" w:hAnsi="Calibri"/>
          <w:lang w:val="en-GB"/>
        </w:rPr>
        <w:t xml:space="preserve">. </w:t>
      </w:r>
    </w:p>
    <w:p w14:paraId="27513179" w14:textId="77777777" w:rsidR="002F2556" w:rsidRPr="002F2556" w:rsidRDefault="002F2556" w:rsidP="002F2556">
      <w:pPr>
        <w:rPr>
          <w:rFonts w:ascii="Calibri" w:hAnsi="Calibri"/>
          <w:lang w:val="en-GB"/>
        </w:rPr>
      </w:pPr>
    </w:p>
    <w:p w14:paraId="5AA1A9E8" w14:textId="7BE8CE3C" w:rsidR="002F2556" w:rsidRPr="002F2556" w:rsidRDefault="002F2556" w:rsidP="002F2556">
      <w:pPr>
        <w:rPr>
          <w:rFonts w:ascii="Calibri" w:hAnsi="Calibri"/>
          <w:lang w:val="en-GB"/>
        </w:rPr>
      </w:pPr>
      <w:r w:rsidRPr="002F2556">
        <w:rPr>
          <w:rFonts w:ascii="Calibri" w:hAnsi="Calibri"/>
          <w:lang w:val="en-GB"/>
        </w:rPr>
        <w:t xml:space="preserve">The winning lender will have shown risk appetite, innovative lending practices, and a deep understanding of ETA financing needs. Judges will consider factors such as the volume and value of deals facilitated, innovative financing structures introduced, leadership and overall contribution to the growth and sustainability of the ETA market. </w:t>
      </w:r>
    </w:p>
    <w:p w14:paraId="2C5AF538" w14:textId="77777777" w:rsidR="002F2556" w:rsidRDefault="002F2556" w:rsidP="00EA7B9F">
      <w:pPr>
        <w:rPr>
          <w:rFonts w:ascii="Calibri" w:hAnsi="Calibri"/>
          <w:lang w:val="en-GB"/>
        </w:rPr>
      </w:pPr>
    </w:p>
    <w:p w14:paraId="0F340FFB" w14:textId="77777777" w:rsidR="00887105" w:rsidRDefault="00887105" w:rsidP="00887105">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2B960F4D" w14:textId="77777777" w:rsidR="0064798E" w:rsidRDefault="0064798E" w:rsidP="00CA3D42">
      <w:pPr>
        <w:rPr>
          <w:rFonts w:ascii="Calibri" w:hAnsi="Calibri"/>
          <w:lang w:val="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477"/>
        <w:gridCol w:w="4431"/>
      </w:tblGrid>
      <w:tr w:rsidR="009A54F5" w:rsidRPr="003821A0" w14:paraId="250761AE" w14:textId="77777777" w:rsidTr="00887105">
        <w:tc>
          <w:tcPr>
            <w:tcW w:w="8862" w:type="dxa"/>
            <w:gridSpan w:val="3"/>
            <w:shd w:val="clear" w:color="auto" w:fill="000000" w:themeFill="text1"/>
          </w:tcPr>
          <w:p w14:paraId="7CD225F7" w14:textId="77777777" w:rsidR="009A54F5" w:rsidRPr="003821A0" w:rsidRDefault="009A54F5" w:rsidP="009A54F5">
            <w:pPr>
              <w:spacing w:before="100" w:beforeAutospacing="1" w:after="100" w:afterAutospacing="1"/>
              <w:outlineLvl w:val="1"/>
              <w:rPr>
                <w:rFonts w:ascii="Calibri" w:hAnsi="Calibri" w:cs="Calibri"/>
                <w:b/>
                <w:sz w:val="22"/>
                <w:szCs w:val="22"/>
              </w:rPr>
            </w:pPr>
          </w:p>
        </w:tc>
      </w:tr>
      <w:tr w:rsidR="009A54F5" w:rsidRPr="003821A0" w14:paraId="049A8BF1" w14:textId="77777777" w:rsidTr="009A54F5">
        <w:trPr>
          <w:trHeight w:val="259"/>
        </w:trPr>
        <w:tc>
          <w:tcPr>
            <w:tcW w:w="4431" w:type="dxa"/>
            <w:gridSpan w:val="2"/>
            <w:shd w:val="clear" w:color="auto" w:fill="auto"/>
          </w:tcPr>
          <w:p w14:paraId="273B07E2" w14:textId="77777777" w:rsidR="009A54F5" w:rsidRPr="003821A0" w:rsidRDefault="009A54F5" w:rsidP="009A54F5">
            <w:pPr>
              <w:spacing w:before="100" w:beforeAutospacing="1" w:after="100" w:afterAutospacing="1"/>
              <w:outlineLvl w:val="1"/>
              <w:rPr>
                <w:rFonts w:ascii="Calibri" w:hAnsi="Calibri" w:cs="Calibri"/>
                <w:b/>
                <w:sz w:val="22"/>
                <w:szCs w:val="22"/>
              </w:rPr>
            </w:pPr>
            <w:r>
              <w:rPr>
                <w:rFonts w:ascii="Calibri" w:hAnsi="Calibri" w:cs="Calibri"/>
                <w:b/>
                <w:sz w:val="22"/>
                <w:szCs w:val="22"/>
              </w:rPr>
              <w:t>Company Name:</w:t>
            </w:r>
          </w:p>
        </w:tc>
        <w:tc>
          <w:tcPr>
            <w:tcW w:w="4431" w:type="dxa"/>
            <w:shd w:val="clear" w:color="auto" w:fill="auto"/>
          </w:tcPr>
          <w:p w14:paraId="1EAA415F" w14:textId="77777777" w:rsidR="009A54F5" w:rsidRPr="003821A0" w:rsidRDefault="009A54F5" w:rsidP="009A54F5">
            <w:pPr>
              <w:spacing w:before="100" w:beforeAutospacing="1" w:after="100" w:afterAutospacing="1"/>
              <w:outlineLvl w:val="1"/>
              <w:rPr>
                <w:rFonts w:ascii="Calibri" w:hAnsi="Calibri" w:cs="Calibri"/>
                <w:b/>
                <w:sz w:val="22"/>
                <w:szCs w:val="22"/>
              </w:rPr>
            </w:pPr>
          </w:p>
        </w:tc>
      </w:tr>
      <w:tr w:rsidR="009A54F5" w:rsidRPr="003821A0" w14:paraId="0DB241B5" w14:textId="77777777" w:rsidTr="009A54F5">
        <w:trPr>
          <w:trHeight w:val="293"/>
        </w:trPr>
        <w:tc>
          <w:tcPr>
            <w:tcW w:w="4431" w:type="dxa"/>
            <w:gridSpan w:val="2"/>
            <w:shd w:val="clear" w:color="auto" w:fill="auto"/>
          </w:tcPr>
          <w:p w14:paraId="37F75965" w14:textId="77777777" w:rsidR="009A54F5" w:rsidRPr="003821A0" w:rsidRDefault="009A54F5" w:rsidP="009A54F5">
            <w:pPr>
              <w:spacing w:before="100" w:beforeAutospacing="1" w:after="100" w:afterAutospacing="1"/>
              <w:outlineLvl w:val="1"/>
              <w:rPr>
                <w:rFonts w:ascii="Calibri" w:hAnsi="Calibri" w:cs="Calibri"/>
                <w:b/>
                <w:sz w:val="22"/>
                <w:szCs w:val="22"/>
              </w:rPr>
            </w:pPr>
            <w:r>
              <w:rPr>
                <w:rFonts w:ascii="Calibri" w:hAnsi="Calibri" w:cs="Calibri"/>
                <w:b/>
                <w:sz w:val="22"/>
                <w:szCs w:val="22"/>
              </w:rPr>
              <w:t>Company description (one to two lines)</w:t>
            </w:r>
          </w:p>
        </w:tc>
        <w:tc>
          <w:tcPr>
            <w:tcW w:w="4431" w:type="dxa"/>
            <w:shd w:val="clear" w:color="auto" w:fill="auto"/>
          </w:tcPr>
          <w:p w14:paraId="272D3E0D" w14:textId="77777777" w:rsidR="009A54F5" w:rsidRPr="003821A0" w:rsidRDefault="009A54F5" w:rsidP="009A54F5">
            <w:pPr>
              <w:spacing w:before="100" w:beforeAutospacing="1" w:after="100" w:afterAutospacing="1"/>
              <w:outlineLvl w:val="1"/>
              <w:rPr>
                <w:rFonts w:ascii="Calibri" w:hAnsi="Calibri" w:cs="Calibri"/>
                <w:b/>
                <w:sz w:val="22"/>
                <w:szCs w:val="22"/>
              </w:rPr>
            </w:pPr>
          </w:p>
        </w:tc>
      </w:tr>
      <w:tr w:rsidR="009A54F5" w:rsidRPr="003821A0" w14:paraId="3B589E8A" w14:textId="77777777" w:rsidTr="00887105">
        <w:tc>
          <w:tcPr>
            <w:tcW w:w="8862" w:type="dxa"/>
            <w:gridSpan w:val="3"/>
            <w:shd w:val="clear" w:color="auto" w:fill="000000" w:themeFill="text1"/>
          </w:tcPr>
          <w:p w14:paraId="0A8F6D16" w14:textId="77777777" w:rsidR="009A54F5" w:rsidRPr="003821A0" w:rsidRDefault="009A54F5" w:rsidP="009A54F5">
            <w:pPr>
              <w:spacing w:before="100" w:beforeAutospacing="1" w:after="100" w:afterAutospacing="1"/>
              <w:outlineLvl w:val="1"/>
              <w:rPr>
                <w:rFonts w:ascii="Calibri" w:hAnsi="Calibri" w:cs="Calibri"/>
                <w:b/>
                <w:sz w:val="22"/>
                <w:szCs w:val="22"/>
              </w:rPr>
            </w:pPr>
          </w:p>
        </w:tc>
      </w:tr>
      <w:tr w:rsidR="009A54F5" w:rsidRPr="003821A0" w14:paraId="0C13565F" w14:textId="77777777" w:rsidTr="009A54F5">
        <w:tc>
          <w:tcPr>
            <w:tcW w:w="2954" w:type="dxa"/>
            <w:shd w:val="clear" w:color="auto" w:fill="auto"/>
          </w:tcPr>
          <w:p w14:paraId="51C6DACA" w14:textId="77777777" w:rsidR="009A54F5" w:rsidRPr="003821A0" w:rsidRDefault="009A54F5" w:rsidP="009A54F5">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14:paraId="54C45C3C" w14:textId="77777777" w:rsidR="009A54F5" w:rsidRPr="003821A0" w:rsidRDefault="009A54F5" w:rsidP="009A54F5">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9A54F5" w:rsidRPr="003821A0" w14:paraId="3B44387A" w14:textId="77777777" w:rsidTr="009A54F5">
        <w:tc>
          <w:tcPr>
            <w:tcW w:w="2954" w:type="dxa"/>
            <w:shd w:val="clear" w:color="auto" w:fill="auto"/>
          </w:tcPr>
          <w:p w14:paraId="0B2E4000" w14:textId="43008761" w:rsidR="009A54F5" w:rsidRDefault="009A54F5" w:rsidP="009A54F5">
            <w:pPr>
              <w:spacing w:before="100" w:beforeAutospacing="1" w:after="100" w:afterAutospacing="1"/>
              <w:rPr>
                <w:rFonts w:ascii="Calibri" w:hAnsi="Calibri" w:cs="Calibri"/>
                <w:bCs/>
                <w:color w:val="000000"/>
                <w:sz w:val="20"/>
                <w:szCs w:val="20"/>
                <w:lang w:val="en-GB" w:eastAsia="en-GB"/>
              </w:rPr>
            </w:pPr>
            <w:r w:rsidRPr="00585389">
              <w:rPr>
                <w:rFonts w:ascii="Calibri" w:hAnsi="Calibri" w:cs="Calibri"/>
                <w:bCs/>
                <w:color w:val="000000"/>
                <w:sz w:val="20"/>
                <w:szCs w:val="20"/>
                <w:lang w:val="en-GB" w:eastAsia="en-GB"/>
              </w:rPr>
              <w:t xml:space="preserve">How has your lending strategy </w:t>
            </w:r>
            <w:r w:rsidR="00897964">
              <w:rPr>
                <w:rFonts w:ascii="Calibri" w:hAnsi="Calibri" w:cs="Calibri"/>
                <w:bCs/>
                <w:color w:val="000000"/>
                <w:sz w:val="20"/>
                <w:szCs w:val="20"/>
                <w:lang w:val="en-GB" w:eastAsia="en-GB"/>
              </w:rPr>
              <w:t>in the ETA space</w:t>
            </w:r>
            <w:r w:rsidRPr="00585389">
              <w:rPr>
                <w:rFonts w:ascii="Calibri" w:hAnsi="Calibri" w:cs="Calibri"/>
                <w:bCs/>
                <w:color w:val="000000"/>
                <w:sz w:val="20"/>
                <w:szCs w:val="20"/>
                <w:lang w:val="en-GB" w:eastAsia="en-GB"/>
              </w:rPr>
              <w:t xml:space="preserve"> evolved over the past year to meet the needs of acquisition entrepreneurs?</w:t>
            </w:r>
          </w:p>
          <w:p w14:paraId="01289B1B" w14:textId="77777777" w:rsidR="00B84A91" w:rsidRDefault="00B84A91" w:rsidP="009A54F5">
            <w:pPr>
              <w:spacing w:before="100" w:beforeAutospacing="1" w:after="100" w:afterAutospacing="1"/>
              <w:rPr>
                <w:rFonts w:ascii="Calibri" w:hAnsi="Calibri" w:cs="Calibri"/>
                <w:bCs/>
                <w:color w:val="000000"/>
                <w:sz w:val="20"/>
                <w:szCs w:val="20"/>
                <w:lang w:val="en-GB" w:eastAsia="en-GB"/>
              </w:rPr>
            </w:pPr>
          </w:p>
          <w:p w14:paraId="5CE5358E" w14:textId="77777777" w:rsidR="00B84A91" w:rsidRPr="00B84A91" w:rsidRDefault="00B84A91" w:rsidP="009A54F5">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60446785" w14:textId="77777777" w:rsidR="009A54F5" w:rsidRPr="003821A0" w:rsidRDefault="009A54F5" w:rsidP="009A54F5">
            <w:pPr>
              <w:spacing w:before="100" w:beforeAutospacing="1" w:after="100" w:afterAutospacing="1"/>
              <w:outlineLvl w:val="1"/>
              <w:rPr>
                <w:rFonts w:ascii="Calibri" w:hAnsi="Calibri" w:cs="Calibri"/>
                <w:b/>
                <w:sz w:val="22"/>
                <w:szCs w:val="22"/>
              </w:rPr>
            </w:pPr>
          </w:p>
        </w:tc>
      </w:tr>
      <w:tr w:rsidR="009A54F5" w:rsidRPr="003821A0" w14:paraId="7595D21E" w14:textId="77777777" w:rsidTr="009A54F5">
        <w:trPr>
          <w:trHeight w:val="1183"/>
        </w:trPr>
        <w:tc>
          <w:tcPr>
            <w:tcW w:w="2954" w:type="dxa"/>
            <w:shd w:val="clear" w:color="auto" w:fill="auto"/>
          </w:tcPr>
          <w:p w14:paraId="43376E05" w14:textId="12073B0E" w:rsidR="009A54F5" w:rsidRPr="00B84A91" w:rsidRDefault="009A54F5" w:rsidP="009A54F5">
            <w:pPr>
              <w:spacing w:before="100" w:beforeAutospacing="1" w:after="100" w:afterAutospacing="1"/>
              <w:rPr>
                <w:rFonts w:ascii="Calibri" w:hAnsi="Calibri" w:cs="Calibri"/>
                <w:bCs/>
                <w:color w:val="000000"/>
                <w:sz w:val="20"/>
                <w:szCs w:val="20"/>
                <w:lang w:val="en-GB" w:eastAsia="en-GB"/>
              </w:rPr>
            </w:pPr>
            <w:r w:rsidRPr="00471CAE">
              <w:rPr>
                <w:rFonts w:ascii="Calibri" w:hAnsi="Calibri" w:cs="Calibri"/>
                <w:bCs/>
                <w:color w:val="000000"/>
                <w:sz w:val="20"/>
                <w:szCs w:val="20"/>
                <w:lang w:val="en-GB" w:eastAsia="en-GB"/>
              </w:rPr>
              <w:t xml:space="preserve">Can you provide examples of innovative financing structures you've developed specifically for </w:t>
            </w:r>
            <w:r w:rsidR="00897964">
              <w:rPr>
                <w:rFonts w:ascii="Calibri" w:hAnsi="Calibri" w:cs="Calibri"/>
                <w:bCs/>
                <w:color w:val="000000"/>
                <w:sz w:val="20"/>
                <w:szCs w:val="20"/>
                <w:lang w:val="en-GB" w:eastAsia="en-GB"/>
              </w:rPr>
              <w:t>ETA</w:t>
            </w:r>
            <w:r w:rsidRPr="00471CAE">
              <w:rPr>
                <w:rFonts w:ascii="Calibri" w:hAnsi="Calibri" w:cs="Calibri"/>
                <w:bCs/>
                <w:color w:val="000000"/>
                <w:sz w:val="20"/>
                <w:szCs w:val="20"/>
                <w:lang w:val="en-GB" w:eastAsia="en-GB"/>
              </w:rPr>
              <w:t xml:space="preserve"> acquisitions?</w:t>
            </w:r>
          </w:p>
        </w:tc>
        <w:tc>
          <w:tcPr>
            <w:tcW w:w="5908" w:type="dxa"/>
            <w:gridSpan w:val="2"/>
            <w:shd w:val="clear" w:color="auto" w:fill="auto"/>
          </w:tcPr>
          <w:p w14:paraId="40849D84" w14:textId="77777777" w:rsidR="009A54F5" w:rsidRDefault="009A54F5" w:rsidP="009A54F5">
            <w:pPr>
              <w:spacing w:before="100" w:beforeAutospacing="1" w:after="100" w:afterAutospacing="1"/>
              <w:outlineLvl w:val="1"/>
              <w:rPr>
                <w:rFonts w:ascii="Calibri" w:hAnsi="Calibri" w:cs="Calibri"/>
                <w:bCs/>
                <w:sz w:val="22"/>
                <w:szCs w:val="22"/>
              </w:rPr>
            </w:pPr>
            <w:r>
              <w:rPr>
                <w:rFonts w:ascii="Calibri" w:hAnsi="Calibri" w:cs="Calibri"/>
                <w:bCs/>
                <w:sz w:val="22"/>
                <w:szCs w:val="22"/>
              </w:rPr>
              <w:t xml:space="preserve">. </w:t>
            </w:r>
          </w:p>
          <w:p w14:paraId="3A9BB9C7" w14:textId="77777777" w:rsidR="009A54F5" w:rsidRDefault="009A54F5" w:rsidP="009A54F5">
            <w:pPr>
              <w:spacing w:before="100" w:beforeAutospacing="1" w:after="100" w:afterAutospacing="1"/>
              <w:outlineLvl w:val="1"/>
              <w:rPr>
                <w:rFonts w:ascii="Calibri" w:hAnsi="Calibri" w:cs="Calibri"/>
                <w:bCs/>
                <w:sz w:val="22"/>
                <w:szCs w:val="22"/>
              </w:rPr>
            </w:pPr>
          </w:p>
          <w:p w14:paraId="0332E58F" w14:textId="77777777" w:rsidR="009A54F5" w:rsidRPr="0054334C" w:rsidRDefault="009A54F5" w:rsidP="009A54F5">
            <w:pPr>
              <w:spacing w:before="100" w:beforeAutospacing="1" w:after="100" w:afterAutospacing="1"/>
              <w:outlineLvl w:val="1"/>
              <w:rPr>
                <w:rFonts w:ascii="Calibri" w:hAnsi="Calibri" w:cs="Calibri"/>
                <w:bCs/>
                <w:sz w:val="22"/>
                <w:szCs w:val="22"/>
              </w:rPr>
            </w:pPr>
          </w:p>
          <w:p w14:paraId="529D3F64" w14:textId="77777777" w:rsidR="009A54F5" w:rsidRPr="0054334C" w:rsidRDefault="009A54F5" w:rsidP="009A54F5">
            <w:pPr>
              <w:spacing w:before="100" w:beforeAutospacing="1" w:after="100" w:afterAutospacing="1"/>
              <w:outlineLvl w:val="1"/>
              <w:rPr>
                <w:rFonts w:ascii="Calibri" w:hAnsi="Calibri" w:cs="Calibri"/>
                <w:bCs/>
                <w:sz w:val="22"/>
                <w:szCs w:val="22"/>
              </w:rPr>
            </w:pPr>
          </w:p>
        </w:tc>
      </w:tr>
      <w:tr w:rsidR="009A54F5" w:rsidRPr="003821A0" w14:paraId="1039EFB6" w14:textId="77777777" w:rsidTr="009A54F5">
        <w:tc>
          <w:tcPr>
            <w:tcW w:w="2954" w:type="dxa"/>
            <w:shd w:val="clear" w:color="auto" w:fill="auto"/>
          </w:tcPr>
          <w:p w14:paraId="0FAAC43C" w14:textId="370E6549" w:rsidR="009A54F5" w:rsidRPr="00B84A91" w:rsidRDefault="009A54F5" w:rsidP="00B84A91">
            <w:pPr>
              <w:spacing w:before="100" w:beforeAutospacing="1" w:after="100" w:afterAutospacing="1"/>
              <w:rPr>
                <w:rFonts w:ascii="Calibri" w:hAnsi="Calibri" w:cs="Calibri"/>
                <w:bCs/>
                <w:color w:val="000000"/>
                <w:sz w:val="20"/>
                <w:szCs w:val="20"/>
                <w:lang w:val="en-GB" w:eastAsia="en-GB"/>
              </w:rPr>
            </w:pPr>
            <w:r w:rsidRPr="00B84A91">
              <w:rPr>
                <w:rFonts w:ascii="Calibri" w:hAnsi="Calibri" w:cs="Calibri"/>
                <w:bCs/>
                <w:color w:val="000000"/>
                <w:sz w:val="20"/>
                <w:szCs w:val="20"/>
                <w:lang w:val="en-GB" w:eastAsia="en-GB"/>
              </w:rPr>
              <w:t xml:space="preserve">What measures have you implemented to streamline the due diligence and approval process for </w:t>
            </w:r>
            <w:r w:rsidR="00897964">
              <w:rPr>
                <w:rFonts w:ascii="Calibri" w:hAnsi="Calibri" w:cs="Calibri"/>
                <w:bCs/>
                <w:color w:val="000000"/>
                <w:sz w:val="20"/>
                <w:szCs w:val="20"/>
                <w:lang w:val="en-GB" w:eastAsia="en-GB"/>
              </w:rPr>
              <w:t>ETA</w:t>
            </w:r>
            <w:r w:rsidRPr="00B84A91">
              <w:rPr>
                <w:rFonts w:ascii="Calibri" w:hAnsi="Calibri" w:cs="Calibri"/>
                <w:bCs/>
                <w:color w:val="000000"/>
                <w:sz w:val="20"/>
                <w:szCs w:val="20"/>
                <w:lang w:val="en-GB" w:eastAsia="en-GB"/>
              </w:rPr>
              <w:t xml:space="preserve"> deals?</w:t>
            </w:r>
          </w:p>
          <w:p w14:paraId="2536E4AD" w14:textId="77777777" w:rsidR="009A54F5" w:rsidRPr="00B84A91" w:rsidRDefault="009A54F5" w:rsidP="00B84A91">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45EF8123" w14:textId="77777777" w:rsidR="009A54F5" w:rsidRDefault="009A54F5" w:rsidP="009A54F5">
            <w:pPr>
              <w:spacing w:before="100" w:beforeAutospacing="1" w:after="100" w:afterAutospacing="1"/>
              <w:outlineLvl w:val="1"/>
              <w:rPr>
                <w:rFonts w:ascii="Calibri" w:hAnsi="Calibri" w:cs="Calibri"/>
                <w:b/>
                <w:sz w:val="22"/>
                <w:szCs w:val="22"/>
              </w:rPr>
            </w:pPr>
          </w:p>
        </w:tc>
      </w:tr>
      <w:tr w:rsidR="009A54F5" w:rsidRPr="003821A0" w14:paraId="79EF878E" w14:textId="77777777" w:rsidTr="009A54F5">
        <w:tc>
          <w:tcPr>
            <w:tcW w:w="2954" w:type="dxa"/>
            <w:shd w:val="clear" w:color="auto" w:fill="auto"/>
          </w:tcPr>
          <w:p w14:paraId="720C1864" w14:textId="39598CB3" w:rsidR="009A54F5" w:rsidRDefault="009A54F5" w:rsidP="00B84A91">
            <w:pPr>
              <w:spacing w:before="100" w:beforeAutospacing="1" w:after="100" w:afterAutospacing="1"/>
              <w:rPr>
                <w:rFonts w:ascii="Calibri" w:hAnsi="Calibri" w:cs="Calibri"/>
                <w:bCs/>
                <w:color w:val="000000"/>
                <w:sz w:val="20"/>
                <w:szCs w:val="20"/>
                <w:lang w:val="en-GB" w:eastAsia="en-GB"/>
              </w:rPr>
            </w:pPr>
            <w:r w:rsidRPr="00B84A91">
              <w:rPr>
                <w:rFonts w:ascii="Calibri" w:hAnsi="Calibri" w:cs="Calibri"/>
                <w:bCs/>
                <w:color w:val="000000"/>
                <w:sz w:val="20"/>
                <w:szCs w:val="20"/>
                <w:lang w:val="en-GB" w:eastAsia="en-GB"/>
              </w:rPr>
              <w:lastRenderedPageBreak/>
              <w:t>What types of post-acquisition support do you offer to search  entrepreneurs?</w:t>
            </w:r>
          </w:p>
          <w:p w14:paraId="19ADE459" w14:textId="77777777" w:rsidR="00B84A91" w:rsidRPr="00B84A91" w:rsidRDefault="00B84A91" w:rsidP="00B84A91">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3F1DEBE5" w14:textId="77777777" w:rsidR="009A54F5" w:rsidRDefault="009A54F5" w:rsidP="009A54F5">
            <w:pPr>
              <w:spacing w:before="100" w:beforeAutospacing="1" w:after="100" w:afterAutospacing="1"/>
              <w:outlineLvl w:val="1"/>
              <w:rPr>
                <w:rFonts w:ascii="Calibri" w:hAnsi="Calibri" w:cs="Calibri"/>
                <w:b/>
                <w:sz w:val="22"/>
                <w:szCs w:val="22"/>
              </w:rPr>
            </w:pPr>
          </w:p>
        </w:tc>
      </w:tr>
      <w:tr w:rsidR="009A54F5" w:rsidRPr="003821A0" w14:paraId="1375B704" w14:textId="77777777" w:rsidTr="009A54F5">
        <w:tc>
          <w:tcPr>
            <w:tcW w:w="2954" w:type="dxa"/>
            <w:shd w:val="clear" w:color="auto" w:fill="auto"/>
          </w:tcPr>
          <w:p w14:paraId="0651D99E" w14:textId="6B9DA03E" w:rsidR="009A54F5" w:rsidRDefault="009A54F5" w:rsidP="00B84A91">
            <w:pPr>
              <w:spacing w:before="100" w:beforeAutospacing="1" w:after="100" w:afterAutospacing="1"/>
              <w:rPr>
                <w:rFonts w:ascii="Calibri" w:hAnsi="Calibri" w:cs="Calibri"/>
                <w:bCs/>
                <w:color w:val="000000"/>
                <w:sz w:val="20"/>
                <w:szCs w:val="20"/>
                <w:lang w:val="en-GB" w:eastAsia="en-GB"/>
              </w:rPr>
            </w:pPr>
            <w:r w:rsidRPr="00B84A91">
              <w:rPr>
                <w:rFonts w:ascii="Calibri" w:hAnsi="Calibri" w:cs="Calibri"/>
                <w:bCs/>
                <w:color w:val="000000"/>
                <w:sz w:val="20"/>
                <w:szCs w:val="20"/>
                <w:lang w:val="en-GB" w:eastAsia="en-GB"/>
              </w:rPr>
              <w:t xml:space="preserve">How do you assess and mitigate risks associated with first-time CEOs in </w:t>
            </w:r>
            <w:r w:rsidR="00897964">
              <w:rPr>
                <w:rFonts w:ascii="Calibri" w:hAnsi="Calibri" w:cs="Calibri"/>
                <w:bCs/>
                <w:color w:val="000000"/>
                <w:sz w:val="20"/>
                <w:szCs w:val="20"/>
                <w:lang w:val="en-GB" w:eastAsia="en-GB"/>
              </w:rPr>
              <w:t>ETA</w:t>
            </w:r>
            <w:r w:rsidRPr="00B84A91">
              <w:rPr>
                <w:rFonts w:ascii="Calibri" w:hAnsi="Calibri" w:cs="Calibri"/>
                <w:bCs/>
                <w:color w:val="000000"/>
                <w:sz w:val="20"/>
                <w:szCs w:val="20"/>
                <w:lang w:val="en-GB" w:eastAsia="en-GB"/>
              </w:rPr>
              <w:t xml:space="preserve"> acquisitions?</w:t>
            </w:r>
          </w:p>
          <w:p w14:paraId="75304AD8" w14:textId="77777777" w:rsidR="00B84A91" w:rsidRPr="00B84A91" w:rsidRDefault="00B84A91" w:rsidP="00B84A91">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58B42ED6" w14:textId="77777777" w:rsidR="009A54F5" w:rsidRDefault="009A54F5" w:rsidP="009A54F5">
            <w:pPr>
              <w:spacing w:before="100" w:beforeAutospacing="1" w:after="100" w:afterAutospacing="1"/>
              <w:outlineLvl w:val="1"/>
              <w:rPr>
                <w:rFonts w:ascii="Calibri" w:hAnsi="Calibri" w:cs="Calibri"/>
                <w:b/>
                <w:sz w:val="22"/>
                <w:szCs w:val="22"/>
              </w:rPr>
            </w:pPr>
          </w:p>
        </w:tc>
      </w:tr>
      <w:tr w:rsidR="009A54F5" w:rsidRPr="003821A0" w14:paraId="3430C7E0" w14:textId="77777777" w:rsidTr="009A54F5">
        <w:tc>
          <w:tcPr>
            <w:tcW w:w="2954" w:type="dxa"/>
            <w:shd w:val="clear" w:color="auto" w:fill="auto"/>
          </w:tcPr>
          <w:p w14:paraId="25FABDD1" w14:textId="34F8762C" w:rsidR="009A54F5" w:rsidRPr="00B84A91" w:rsidRDefault="009A54F5" w:rsidP="00B84A91">
            <w:pPr>
              <w:spacing w:before="100" w:beforeAutospacing="1" w:after="100" w:afterAutospacing="1"/>
              <w:rPr>
                <w:rFonts w:ascii="Calibri" w:hAnsi="Calibri" w:cs="Calibri"/>
                <w:bCs/>
                <w:color w:val="000000"/>
                <w:sz w:val="20"/>
                <w:szCs w:val="20"/>
                <w:lang w:val="en-GB" w:eastAsia="en-GB"/>
              </w:rPr>
            </w:pPr>
            <w:r w:rsidRPr="00B84A91">
              <w:rPr>
                <w:rFonts w:ascii="Calibri" w:hAnsi="Calibri" w:cs="Calibri"/>
                <w:bCs/>
                <w:color w:val="000000"/>
                <w:sz w:val="20"/>
                <w:szCs w:val="20"/>
                <w:lang w:val="en-GB" w:eastAsia="en-GB"/>
              </w:rPr>
              <w:t xml:space="preserve">How have you contributed to the growth and development of the </w:t>
            </w:r>
            <w:r w:rsidR="00E25FDC">
              <w:rPr>
                <w:rFonts w:ascii="Calibri" w:hAnsi="Calibri" w:cs="Calibri"/>
                <w:bCs/>
                <w:color w:val="000000"/>
                <w:sz w:val="20"/>
                <w:szCs w:val="20"/>
                <w:lang w:val="en-GB" w:eastAsia="en-GB"/>
              </w:rPr>
              <w:t>ETA</w:t>
            </w:r>
            <w:r w:rsidRPr="00B84A91">
              <w:rPr>
                <w:rFonts w:ascii="Calibri" w:hAnsi="Calibri" w:cs="Calibri"/>
                <w:bCs/>
                <w:color w:val="000000"/>
                <w:sz w:val="20"/>
                <w:szCs w:val="20"/>
                <w:lang w:val="en-GB" w:eastAsia="en-GB"/>
              </w:rPr>
              <w:t xml:space="preserve"> ecosystem beyond just providing capital?</w:t>
            </w:r>
          </w:p>
          <w:p w14:paraId="1F50B898" w14:textId="77777777" w:rsidR="009A54F5" w:rsidRPr="00B84A91" w:rsidRDefault="009A54F5" w:rsidP="00B84A91">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76C66580" w14:textId="77777777" w:rsidR="009A54F5" w:rsidRDefault="009A54F5" w:rsidP="009A54F5">
            <w:pPr>
              <w:spacing w:before="100" w:beforeAutospacing="1" w:after="100" w:afterAutospacing="1"/>
              <w:outlineLvl w:val="1"/>
              <w:rPr>
                <w:rFonts w:ascii="Calibri" w:hAnsi="Calibri" w:cs="Calibri"/>
                <w:b/>
                <w:sz w:val="22"/>
                <w:szCs w:val="22"/>
              </w:rPr>
            </w:pPr>
          </w:p>
        </w:tc>
      </w:tr>
      <w:tr w:rsidR="009A54F5" w:rsidRPr="003821A0" w14:paraId="6AD4F9C4" w14:textId="77777777" w:rsidTr="009A54F5">
        <w:tc>
          <w:tcPr>
            <w:tcW w:w="2954" w:type="dxa"/>
            <w:shd w:val="clear" w:color="auto" w:fill="auto"/>
          </w:tcPr>
          <w:p w14:paraId="55336BD7" w14:textId="78C4AB67" w:rsidR="009A54F5" w:rsidRPr="00585389" w:rsidRDefault="00B84A91" w:rsidP="009A54F5">
            <w:pPr>
              <w:spacing w:before="100" w:beforeAutospacing="1" w:after="100" w:afterAutospacing="1"/>
              <w:rPr>
                <w:rFonts w:ascii="Calibri" w:hAnsi="Calibri" w:cs="Calibri"/>
                <w:bCs/>
                <w:color w:val="000000"/>
                <w:sz w:val="20"/>
                <w:szCs w:val="20"/>
                <w:lang w:val="en-GB" w:eastAsia="en-GB"/>
              </w:rPr>
            </w:pPr>
            <w:r>
              <w:rPr>
                <w:rFonts w:ascii="Calibri" w:hAnsi="Calibri" w:cs="Calibri"/>
                <w:bCs/>
                <w:color w:val="000000"/>
                <w:sz w:val="20"/>
                <w:szCs w:val="20"/>
                <w:lang w:val="en-GB" w:eastAsia="en-GB"/>
              </w:rPr>
              <w:t>W</w:t>
            </w:r>
            <w:r w:rsidR="009A54F5" w:rsidRPr="00585389">
              <w:rPr>
                <w:rFonts w:ascii="Calibri" w:hAnsi="Calibri" w:cs="Calibri"/>
                <w:bCs/>
                <w:color w:val="000000"/>
                <w:sz w:val="20"/>
                <w:szCs w:val="20"/>
                <w:lang w:val="en-GB" w:eastAsia="en-GB"/>
              </w:rPr>
              <w:t xml:space="preserve">hat sets your institution apart in understanding and meeting the unique financing needs of </w:t>
            </w:r>
            <w:r w:rsidR="007E49BD">
              <w:rPr>
                <w:rFonts w:ascii="Calibri" w:hAnsi="Calibri" w:cs="Calibri"/>
                <w:bCs/>
                <w:color w:val="000000"/>
                <w:sz w:val="20"/>
                <w:szCs w:val="20"/>
                <w:lang w:val="en-GB" w:eastAsia="en-GB"/>
              </w:rPr>
              <w:t>ETA</w:t>
            </w:r>
            <w:r w:rsidR="009A54F5" w:rsidRPr="00585389">
              <w:rPr>
                <w:rFonts w:ascii="Calibri" w:hAnsi="Calibri" w:cs="Calibri"/>
                <w:bCs/>
                <w:color w:val="000000"/>
                <w:sz w:val="20"/>
                <w:szCs w:val="20"/>
                <w:lang w:val="en-GB" w:eastAsia="en-GB"/>
              </w:rPr>
              <w:t>?</w:t>
            </w:r>
          </w:p>
          <w:p w14:paraId="30BD0387" w14:textId="77777777" w:rsidR="009A54F5" w:rsidRPr="00B84A91" w:rsidRDefault="009A54F5" w:rsidP="009A54F5">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5E3D2583" w14:textId="77777777" w:rsidR="009A54F5" w:rsidRPr="00524BB8" w:rsidRDefault="009A54F5" w:rsidP="009A54F5">
            <w:pPr>
              <w:spacing w:before="100" w:beforeAutospacing="1" w:after="100" w:afterAutospacing="1"/>
              <w:outlineLvl w:val="1"/>
              <w:rPr>
                <w:rFonts w:ascii="Calibri" w:hAnsi="Calibri" w:cs="Calibri"/>
                <w:bCs/>
                <w:sz w:val="22"/>
                <w:szCs w:val="22"/>
              </w:rPr>
            </w:pPr>
          </w:p>
        </w:tc>
      </w:tr>
      <w:tr w:rsidR="009A54F5" w:rsidRPr="003821A0" w14:paraId="2C4B1A7C" w14:textId="77777777" w:rsidTr="009A54F5">
        <w:trPr>
          <w:trHeight w:val="1440"/>
        </w:trPr>
        <w:tc>
          <w:tcPr>
            <w:tcW w:w="2954" w:type="dxa"/>
            <w:shd w:val="clear" w:color="auto" w:fill="auto"/>
          </w:tcPr>
          <w:p w14:paraId="229705C8" w14:textId="4964D03B" w:rsidR="009A54F5" w:rsidRPr="00BB305B" w:rsidRDefault="00B84A91" w:rsidP="009A54F5">
            <w:pPr>
              <w:spacing w:before="100" w:beforeAutospacing="1" w:after="100" w:afterAutospacing="1"/>
              <w:rPr>
                <w:rFonts w:ascii="Calibri" w:hAnsi="Calibri" w:cs="Calibri"/>
                <w:bCs/>
                <w:color w:val="000000"/>
                <w:sz w:val="20"/>
                <w:szCs w:val="20"/>
                <w:lang w:val="en-GB" w:eastAsia="en-GB"/>
              </w:rPr>
            </w:pPr>
            <w:r>
              <w:rPr>
                <w:rFonts w:ascii="Calibri" w:hAnsi="Calibri" w:cs="Calibri"/>
                <w:bCs/>
                <w:color w:val="000000"/>
                <w:sz w:val="20"/>
                <w:szCs w:val="20"/>
                <w:lang w:val="en-GB" w:eastAsia="en-GB"/>
              </w:rPr>
              <w:t>C</w:t>
            </w:r>
            <w:r w:rsidR="009A54F5" w:rsidRPr="00B84A91">
              <w:rPr>
                <w:rFonts w:ascii="Calibri" w:hAnsi="Calibri" w:cs="Calibri"/>
                <w:bCs/>
                <w:color w:val="000000"/>
                <w:sz w:val="20"/>
                <w:szCs w:val="20"/>
                <w:lang w:val="en-GB" w:eastAsia="en-GB"/>
              </w:rPr>
              <w:t>an you share a success story of a</w:t>
            </w:r>
            <w:r w:rsidR="002507D6">
              <w:rPr>
                <w:rFonts w:ascii="Calibri" w:hAnsi="Calibri" w:cs="Calibri"/>
                <w:bCs/>
                <w:color w:val="000000"/>
                <w:sz w:val="20"/>
                <w:szCs w:val="20"/>
                <w:lang w:val="en-GB" w:eastAsia="en-GB"/>
              </w:rPr>
              <w:t>n ETA</w:t>
            </w:r>
            <w:r w:rsidR="009A54F5" w:rsidRPr="00B84A91">
              <w:rPr>
                <w:rFonts w:ascii="Calibri" w:hAnsi="Calibri" w:cs="Calibri"/>
                <w:bCs/>
                <w:color w:val="000000"/>
                <w:sz w:val="20"/>
                <w:szCs w:val="20"/>
                <w:lang w:val="en-GB" w:eastAsia="en-GB"/>
              </w:rPr>
              <w:t xml:space="preserve"> acquisition you've financed and how your involvement contributed to its positive outcome?</w:t>
            </w:r>
          </w:p>
        </w:tc>
        <w:tc>
          <w:tcPr>
            <w:tcW w:w="5908" w:type="dxa"/>
            <w:gridSpan w:val="2"/>
            <w:shd w:val="clear" w:color="auto" w:fill="auto"/>
          </w:tcPr>
          <w:p w14:paraId="16C58DD8" w14:textId="77777777" w:rsidR="009A54F5" w:rsidRDefault="009A54F5" w:rsidP="009A54F5">
            <w:pPr>
              <w:spacing w:before="100" w:beforeAutospacing="1" w:after="100" w:afterAutospacing="1"/>
              <w:outlineLvl w:val="1"/>
              <w:rPr>
                <w:rFonts w:ascii="Calibri" w:hAnsi="Calibri" w:cs="Calibri"/>
                <w:bCs/>
                <w:sz w:val="22"/>
                <w:szCs w:val="22"/>
                <w:u w:val="single"/>
              </w:rPr>
            </w:pPr>
          </w:p>
          <w:p w14:paraId="33DF562F" w14:textId="77777777" w:rsidR="009A54F5" w:rsidRDefault="009A54F5" w:rsidP="009A54F5">
            <w:pPr>
              <w:spacing w:before="100" w:beforeAutospacing="1" w:after="100" w:afterAutospacing="1"/>
              <w:outlineLvl w:val="1"/>
              <w:rPr>
                <w:rFonts w:ascii="Calibri" w:hAnsi="Calibri" w:cs="Calibri"/>
                <w:b/>
                <w:sz w:val="22"/>
                <w:szCs w:val="22"/>
              </w:rPr>
            </w:pPr>
          </w:p>
          <w:p w14:paraId="19FA2431" w14:textId="77777777" w:rsidR="009A54F5" w:rsidRDefault="009A54F5" w:rsidP="009A54F5">
            <w:pPr>
              <w:spacing w:before="100" w:beforeAutospacing="1" w:after="100" w:afterAutospacing="1"/>
              <w:outlineLvl w:val="1"/>
              <w:rPr>
                <w:rFonts w:ascii="Calibri" w:hAnsi="Calibri" w:cs="Calibri"/>
                <w:b/>
                <w:sz w:val="22"/>
                <w:szCs w:val="22"/>
              </w:rPr>
            </w:pPr>
          </w:p>
        </w:tc>
      </w:tr>
    </w:tbl>
    <w:p w14:paraId="383967B6" w14:textId="77777777" w:rsidR="009A54F5" w:rsidRPr="009842D8" w:rsidRDefault="009A54F5" w:rsidP="00CA3D42">
      <w:pPr>
        <w:rPr>
          <w:rFonts w:ascii="Calibri" w:hAnsi="Calibri"/>
          <w:lang w:val="en-GB"/>
        </w:rPr>
      </w:pPr>
    </w:p>
    <w:sectPr w:rsidR="009A54F5" w:rsidRPr="009842D8" w:rsidSect="00483418">
      <w:headerReference w:type="default" r:id="rId13"/>
      <w:footerReference w:type="even" r:id="rId14"/>
      <w:headerReference w:type="first" r:id="rId15"/>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7493" w14:textId="77777777" w:rsidR="0094520F" w:rsidRDefault="0094520F">
      <w:r>
        <w:separator/>
      </w:r>
    </w:p>
  </w:endnote>
  <w:endnote w:type="continuationSeparator" w:id="0">
    <w:p w14:paraId="2D01E0C8" w14:textId="77777777" w:rsidR="0094520F" w:rsidRDefault="0094520F">
      <w:r>
        <w:continuationSeparator/>
      </w:r>
    </w:p>
  </w:endnote>
  <w:endnote w:type="continuationNotice" w:id="1">
    <w:p w14:paraId="2BD5D947" w14:textId="77777777" w:rsidR="0094520F" w:rsidRDefault="00945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952B" w14:textId="77777777" w:rsidR="0094520F" w:rsidRDefault="0094520F">
      <w:r>
        <w:separator/>
      </w:r>
    </w:p>
  </w:footnote>
  <w:footnote w:type="continuationSeparator" w:id="0">
    <w:p w14:paraId="137C71F0" w14:textId="77777777" w:rsidR="0094520F" w:rsidRDefault="0094520F">
      <w:r>
        <w:continuationSeparator/>
      </w:r>
    </w:p>
  </w:footnote>
  <w:footnote w:type="continuationNotice" w:id="1">
    <w:p w14:paraId="313A3A88" w14:textId="77777777" w:rsidR="0094520F" w:rsidRDefault="00945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2AC1E736" w:rsidR="00E31A0D" w:rsidRDefault="000A6F10" w:rsidP="003A0CA0">
    <w:pPr>
      <w:jc w:val="right"/>
      <w:rPr>
        <w:rFonts w:ascii="Verdana" w:hAnsi="Verdana"/>
        <w:b/>
        <w:sz w:val="36"/>
        <w:szCs w:val="36"/>
      </w:rPr>
    </w:pPr>
    <w:r>
      <w:rPr>
        <w:noProof/>
      </w:rPr>
      <w:drawing>
        <wp:anchor distT="0" distB="0" distL="114300" distR="114300" simplePos="0" relativeHeight="251658240" behindDoc="0" locked="0" layoutInCell="1" allowOverlap="1" wp14:anchorId="6BCFC60D" wp14:editId="26AF35B9">
          <wp:simplePos x="0" y="0"/>
          <wp:positionH relativeFrom="column">
            <wp:posOffset>3933825</wp:posOffset>
          </wp:positionH>
          <wp:positionV relativeFrom="paragraph">
            <wp:posOffset>-29210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B6F"/>
    <w:multiLevelType w:val="hybridMultilevel"/>
    <w:tmpl w:val="DDE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34EA"/>
    <w:multiLevelType w:val="multilevel"/>
    <w:tmpl w:val="79D2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016F6"/>
    <w:multiLevelType w:val="multilevel"/>
    <w:tmpl w:val="240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879E1"/>
    <w:multiLevelType w:val="multilevel"/>
    <w:tmpl w:val="2392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55243"/>
    <w:multiLevelType w:val="hybridMultilevel"/>
    <w:tmpl w:val="3188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93DCA"/>
    <w:multiLevelType w:val="hybridMultilevel"/>
    <w:tmpl w:val="5E7E5A5A"/>
    <w:lvl w:ilvl="0" w:tplc="61E28218">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CF7625"/>
    <w:multiLevelType w:val="hybridMultilevel"/>
    <w:tmpl w:val="F3468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61F30"/>
    <w:multiLevelType w:val="multilevel"/>
    <w:tmpl w:val="1A32519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F81221"/>
    <w:multiLevelType w:val="hybridMultilevel"/>
    <w:tmpl w:val="5E96F38E"/>
    <w:lvl w:ilvl="0" w:tplc="61E2821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67624C2"/>
    <w:multiLevelType w:val="hybridMultilevel"/>
    <w:tmpl w:val="E268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A288D"/>
    <w:multiLevelType w:val="hybridMultilevel"/>
    <w:tmpl w:val="E8C0ACF6"/>
    <w:lvl w:ilvl="0" w:tplc="04090011">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2DA1369"/>
    <w:multiLevelType w:val="hybridMultilevel"/>
    <w:tmpl w:val="D98088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0E5CFF"/>
    <w:multiLevelType w:val="hybridMultilevel"/>
    <w:tmpl w:val="BA1418DC"/>
    <w:lvl w:ilvl="0" w:tplc="F522D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655587"/>
    <w:multiLevelType w:val="multilevel"/>
    <w:tmpl w:val="C034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816ED"/>
    <w:multiLevelType w:val="multilevel"/>
    <w:tmpl w:val="5E96F38E"/>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F5D13EC"/>
    <w:multiLevelType w:val="hybridMultilevel"/>
    <w:tmpl w:val="0E5A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14624"/>
    <w:multiLevelType w:val="hybridMultilevel"/>
    <w:tmpl w:val="260C05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807D66"/>
    <w:multiLevelType w:val="multilevel"/>
    <w:tmpl w:val="26D6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B3F3F"/>
    <w:multiLevelType w:val="multilevel"/>
    <w:tmpl w:val="41A6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700E6"/>
    <w:multiLevelType w:val="multilevel"/>
    <w:tmpl w:val="584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258D9"/>
    <w:multiLevelType w:val="multilevel"/>
    <w:tmpl w:val="A43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24D6A"/>
    <w:multiLevelType w:val="hybridMultilevel"/>
    <w:tmpl w:val="2A2AF6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A74E5"/>
    <w:multiLevelType w:val="hybridMultilevel"/>
    <w:tmpl w:val="9D262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C5292"/>
    <w:multiLevelType w:val="multilevel"/>
    <w:tmpl w:val="FA36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1650FD"/>
    <w:multiLevelType w:val="hybridMultilevel"/>
    <w:tmpl w:val="3848AB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A83FEF"/>
    <w:multiLevelType w:val="hybridMultilevel"/>
    <w:tmpl w:val="0A06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546DE"/>
    <w:multiLevelType w:val="multilevel"/>
    <w:tmpl w:val="EF9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47368"/>
    <w:multiLevelType w:val="hybridMultilevel"/>
    <w:tmpl w:val="39E67C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2A4D0F"/>
    <w:multiLevelType w:val="multilevel"/>
    <w:tmpl w:val="EA42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95B9B"/>
    <w:multiLevelType w:val="multilevel"/>
    <w:tmpl w:val="1F46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04A53"/>
    <w:multiLevelType w:val="multilevel"/>
    <w:tmpl w:val="128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C41EAE"/>
    <w:multiLevelType w:val="hybridMultilevel"/>
    <w:tmpl w:val="1A325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265B2D"/>
    <w:multiLevelType w:val="hybridMultilevel"/>
    <w:tmpl w:val="B7E43D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C72ED"/>
    <w:multiLevelType w:val="hybridMultilevel"/>
    <w:tmpl w:val="8E14243E"/>
    <w:lvl w:ilvl="0" w:tplc="61E28218">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5E37C9D"/>
    <w:multiLevelType w:val="hybridMultilevel"/>
    <w:tmpl w:val="BD9C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E48F1"/>
    <w:multiLevelType w:val="multilevel"/>
    <w:tmpl w:val="1C64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17331"/>
    <w:multiLevelType w:val="hybridMultilevel"/>
    <w:tmpl w:val="C444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04362"/>
    <w:multiLevelType w:val="hybridMultilevel"/>
    <w:tmpl w:val="C66CDA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D06A47"/>
    <w:multiLevelType w:val="multilevel"/>
    <w:tmpl w:val="F4E2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310D37"/>
    <w:multiLevelType w:val="hybridMultilevel"/>
    <w:tmpl w:val="316E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86" w:hanging="360"/>
      </w:pPr>
      <w:rPr>
        <w:rFonts w:ascii="Symbol" w:hAnsi="Symbol" w:hint="default"/>
      </w:rPr>
    </w:lvl>
    <w:lvl w:ilvl="3" w:tplc="08090005">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E38B3"/>
    <w:multiLevelType w:val="hybridMultilevel"/>
    <w:tmpl w:val="07E416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258409">
    <w:abstractNumId w:val="29"/>
  </w:num>
  <w:num w:numId="2" w16cid:durableId="987251444">
    <w:abstractNumId w:val="40"/>
  </w:num>
  <w:num w:numId="3" w16cid:durableId="1413578723">
    <w:abstractNumId w:val="37"/>
  </w:num>
  <w:num w:numId="4" w16cid:durableId="119694293">
    <w:abstractNumId w:val="31"/>
  </w:num>
  <w:num w:numId="5" w16cid:durableId="902911933">
    <w:abstractNumId w:val="7"/>
  </w:num>
  <w:num w:numId="6" w16cid:durableId="864640117">
    <w:abstractNumId w:val="16"/>
  </w:num>
  <w:num w:numId="7" w16cid:durableId="983655541">
    <w:abstractNumId w:val="27"/>
  </w:num>
  <w:num w:numId="8" w16cid:durableId="924191706">
    <w:abstractNumId w:val="11"/>
  </w:num>
  <w:num w:numId="9" w16cid:durableId="1495755348">
    <w:abstractNumId w:val="24"/>
  </w:num>
  <w:num w:numId="10" w16cid:durableId="1850371613">
    <w:abstractNumId w:val="12"/>
  </w:num>
  <w:num w:numId="11" w16cid:durableId="552427863">
    <w:abstractNumId w:val="5"/>
  </w:num>
  <w:num w:numId="12" w16cid:durableId="391347130">
    <w:abstractNumId w:val="33"/>
  </w:num>
  <w:num w:numId="13" w16cid:durableId="1869366064">
    <w:abstractNumId w:val="32"/>
  </w:num>
  <w:num w:numId="14" w16cid:durableId="1542787230">
    <w:abstractNumId w:val="8"/>
  </w:num>
  <w:num w:numId="15" w16cid:durableId="722097116">
    <w:abstractNumId w:val="14"/>
  </w:num>
  <w:num w:numId="16" w16cid:durableId="1727754037">
    <w:abstractNumId w:val="10"/>
  </w:num>
  <w:num w:numId="17" w16cid:durableId="321157129">
    <w:abstractNumId w:val="6"/>
  </w:num>
  <w:num w:numId="18" w16cid:durableId="943271641">
    <w:abstractNumId w:val="19"/>
  </w:num>
  <w:num w:numId="19" w16cid:durableId="141504299">
    <w:abstractNumId w:val="20"/>
  </w:num>
  <w:num w:numId="20" w16cid:durableId="1298335293">
    <w:abstractNumId w:val="4"/>
  </w:num>
  <w:num w:numId="21" w16cid:durableId="260649646">
    <w:abstractNumId w:val="26"/>
  </w:num>
  <w:num w:numId="22" w16cid:durableId="1878814869">
    <w:abstractNumId w:val="35"/>
  </w:num>
  <w:num w:numId="23" w16cid:durableId="1285384464">
    <w:abstractNumId w:val="0"/>
  </w:num>
  <w:num w:numId="24" w16cid:durableId="1682925665">
    <w:abstractNumId w:val="3"/>
  </w:num>
  <w:num w:numId="25" w16cid:durableId="582297262">
    <w:abstractNumId w:val="15"/>
  </w:num>
  <w:num w:numId="26" w16cid:durableId="479661673">
    <w:abstractNumId w:val="2"/>
  </w:num>
  <w:num w:numId="27" w16cid:durableId="1940285000">
    <w:abstractNumId w:val="25"/>
  </w:num>
  <w:num w:numId="28" w16cid:durableId="446462869">
    <w:abstractNumId w:val="39"/>
  </w:num>
  <w:num w:numId="29" w16cid:durableId="1712608578">
    <w:abstractNumId w:val="36"/>
  </w:num>
  <w:num w:numId="30" w16cid:durableId="2043088286">
    <w:abstractNumId w:val="22"/>
  </w:num>
  <w:num w:numId="31" w16cid:durableId="526139901">
    <w:abstractNumId w:val="21"/>
  </w:num>
  <w:num w:numId="32" w16cid:durableId="1196385064">
    <w:abstractNumId w:val="34"/>
  </w:num>
  <w:num w:numId="33" w16cid:durableId="853303752">
    <w:abstractNumId w:val="9"/>
  </w:num>
  <w:num w:numId="34" w16cid:durableId="32461491">
    <w:abstractNumId w:val="30"/>
  </w:num>
  <w:num w:numId="35" w16cid:durableId="252976634">
    <w:abstractNumId w:val="13"/>
  </w:num>
  <w:num w:numId="36" w16cid:durableId="1489050712">
    <w:abstractNumId w:val="38"/>
  </w:num>
  <w:num w:numId="37" w16cid:durableId="578298075">
    <w:abstractNumId w:val="28"/>
  </w:num>
  <w:num w:numId="38" w16cid:durableId="1999075299">
    <w:abstractNumId w:val="17"/>
  </w:num>
  <w:num w:numId="39" w16cid:durableId="1662274430">
    <w:abstractNumId w:val="1"/>
  </w:num>
  <w:num w:numId="40" w16cid:durableId="2074156189">
    <w:abstractNumId w:val="18"/>
  </w:num>
  <w:num w:numId="41" w16cid:durableId="61955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307A8"/>
    <w:rsid w:val="000323D2"/>
    <w:rsid w:val="000441EC"/>
    <w:rsid w:val="00045CA6"/>
    <w:rsid w:val="000600DF"/>
    <w:rsid w:val="00064211"/>
    <w:rsid w:val="00065F74"/>
    <w:rsid w:val="00071509"/>
    <w:rsid w:val="000739B7"/>
    <w:rsid w:val="000758D0"/>
    <w:rsid w:val="000842D3"/>
    <w:rsid w:val="00086693"/>
    <w:rsid w:val="00090289"/>
    <w:rsid w:val="000A07D5"/>
    <w:rsid w:val="000A3016"/>
    <w:rsid w:val="000A6F10"/>
    <w:rsid w:val="000A7A14"/>
    <w:rsid w:val="000C1587"/>
    <w:rsid w:val="000D09F0"/>
    <w:rsid w:val="000D5D90"/>
    <w:rsid w:val="000F00A1"/>
    <w:rsid w:val="000F1C86"/>
    <w:rsid w:val="00101AA1"/>
    <w:rsid w:val="00103F88"/>
    <w:rsid w:val="00105B49"/>
    <w:rsid w:val="00110AA8"/>
    <w:rsid w:val="00114C9E"/>
    <w:rsid w:val="001351C4"/>
    <w:rsid w:val="001463E0"/>
    <w:rsid w:val="00146724"/>
    <w:rsid w:val="0015061D"/>
    <w:rsid w:val="00165C2E"/>
    <w:rsid w:val="00171EB0"/>
    <w:rsid w:val="0018391A"/>
    <w:rsid w:val="00187168"/>
    <w:rsid w:val="00196002"/>
    <w:rsid w:val="001A2999"/>
    <w:rsid w:val="001A515D"/>
    <w:rsid w:val="001B096A"/>
    <w:rsid w:val="001B2FD3"/>
    <w:rsid w:val="001C06DB"/>
    <w:rsid w:val="001C7B76"/>
    <w:rsid w:val="001D106E"/>
    <w:rsid w:val="001D3E54"/>
    <w:rsid w:val="001E2A9C"/>
    <w:rsid w:val="001E5FD1"/>
    <w:rsid w:val="001E7FB7"/>
    <w:rsid w:val="001F51FA"/>
    <w:rsid w:val="00204954"/>
    <w:rsid w:val="00206F61"/>
    <w:rsid w:val="00207A45"/>
    <w:rsid w:val="002108BA"/>
    <w:rsid w:val="002109FC"/>
    <w:rsid w:val="0021114E"/>
    <w:rsid w:val="00211F8F"/>
    <w:rsid w:val="0021442A"/>
    <w:rsid w:val="00214599"/>
    <w:rsid w:val="002311FE"/>
    <w:rsid w:val="002507D6"/>
    <w:rsid w:val="0025527D"/>
    <w:rsid w:val="00273E46"/>
    <w:rsid w:val="002754F9"/>
    <w:rsid w:val="002848E7"/>
    <w:rsid w:val="00293659"/>
    <w:rsid w:val="00293FE4"/>
    <w:rsid w:val="00295F34"/>
    <w:rsid w:val="002A7507"/>
    <w:rsid w:val="002B6CF5"/>
    <w:rsid w:val="002C7A14"/>
    <w:rsid w:val="002D0A30"/>
    <w:rsid w:val="002D483A"/>
    <w:rsid w:val="002D6EF9"/>
    <w:rsid w:val="002E231A"/>
    <w:rsid w:val="002E7BDB"/>
    <w:rsid w:val="002F2556"/>
    <w:rsid w:val="002F5F4F"/>
    <w:rsid w:val="00302CE8"/>
    <w:rsid w:val="0030337E"/>
    <w:rsid w:val="00303CEC"/>
    <w:rsid w:val="00306AC3"/>
    <w:rsid w:val="003113E2"/>
    <w:rsid w:val="00313E5E"/>
    <w:rsid w:val="00315DCE"/>
    <w:rsid w:val="00316ED5"/>
    <w:rsid w:val="00317708"/>
    <w:rsid w:val="003303B8"/>
    <w:rsid w:val="0033104F"/>
    <w:rsid w:val="0033147F"/>
    <w:rsid w:val="00346E79"/>
    <w:rsid w:val="00346ECB"/>
    <w:rsid w:val="00347298"/>
    <w:rsid w:val="00351B53"/>
    <w:rsid w:val="00356877"/>
    <w:rsid w:val="003613DF"/>
    <w:rsid w:val="00366BC6"/>
    <w:rsid w:val="0037175C"/>
    <w:rsid w:val="00380829"/>
    <w:rsid w:val="003821A0"/>
    <w:rsid w:val="0038439A"/>
    <w:rsid w:val="0038461D"/>
    <w:rsid w:val="00393271"/>
    <w:rsid w:val="003938F1"/>
    <w:rsid w:val="003A0CA0"/>
    <w:rsid w:val="003A3419"/>
    <w:rsid w:val="003B445D"/>
    <w:rsid w:val="003B58BB"/>
    <w:rsid w:val="003B5D2F"/>
    <w:rsid w:val="003B67B4"/>
    <w:rsid w:val="003C140B"/>
    <w:rsid w:val="003C1E8E"/>
    <w:rsid w:val="003C694D"/>
    <w:rsid w:val="003D1227"/>
    <w:rsid w:val="003D23C1"/>
    <w:rsid w:val="003D4DA9"/>
    <w:rsid w:val="003E450A"/>
    <w:rsid w:val="003E5684"/>
    <w:rsid w:val="003E5EE4"/>
    <w:rsid w:val="003F11FE"/>
    <w:rsid w:val="00400D10"/>
    <w:rsid w:val="00412FED"/>
    <w:rsid w:val="0041740C"/>
    <w:rsid w:val="00424347"/>
    <w:rsid w:val="004361B2"/>
    <w:rsid w:val="00441F9B"/>
    <w:rsid w:val="00445861"/>
    <w:rsid w:val="004500CB"/>
    <w:rsid w:val="0045106B"/>
    <w:rsid w:val="00455ECB"/>
    <w:rsid w:val="00457147"/>
    <w:rsid w:val="00463069"/>
    <w:rsid w:val="00463C8A"/>
    <w:rsid w:val="004650FD"/>
    <w:rsid w:val="004676DD"/>
    <w:rsid w:val="00470AB6"/>
    <w:rsid w:val="00471CAE"/>
    <w:rsid w:val="004761B1"/>
    <w:rsid w:val="0048043F"/>
    <w:rsid w:val="00481BE9"/>
    <w:rsid w:val="00483418"/>
    <w:rsid w:val="00486604"/>
    <w:rsid w:val="00491514"/>
    <w:rsid w:val="004949A4"/>
    <w:rsid w:val="004A4AA8"/>
    <w:rsid w:val="004B5092"/>
    <w:rsid w:val="004B7829"/>
    <w:rsid w:val="004C0D13"/>
    <w:rsid w:val="004D4B2E"/>
    <w:rsid w:val="004E21AD"/>
    <w:rsid w:val="0050402B"/>
    <w:rsid w:val="00514228"/>
    <w:rsid w:val="00520C4B"/>
    <w:rsid w:val="005217A9"/>
    <w:rsid w:val="00523083"/>
    <w:rsid w:val="00524BB8"/>
    <w:rsid w:val="00536DF7"/>
    <w:rsid w:val="0054334C"/>
    <w:rsid w:val="00545DBD"/>
    <w:rsid w:val="00574014"/>
    <w:rsid w:val="00580231"/>
    <w:rsid w:val="00580E08"/>
    <w:rsid w:val="0058522A"/>
    <w:rsid w:val="00585389"/>
    <w:rsid w:val="005862B3"/>
    <w:rsid w:val="005A127D"/>
    <w:rsid w:val="005A2AC0"/>
    <w:rsid w:val="005A5709"/>
    <w:rsid w:val="005B385B"/>
    <w:rsid w:val="005B6BFB"/>
    <w:rsid w:val="005B71A0"/>
    <w:rsid w:val="005D1A3F"/>
    <w:rsid w:val="005D2878"/>
    <w:rsid w:val="005E5215"/>
    <w:rsid w:val="00616797"/>
    <w:rsid w:val="00621787"/>
    <w:rsid w:val="00634C2D"/>
    <w:rsid w:val="006415A5"/>
    <w:rsid w:val="00642E98"/>
    <w:rsid w:val="0064307F"/>
    <w:rsid w:val="00644C6A"/>
    <w:rsid w:val="0064798E"/>
    <w:rsid w:val="00652277"/>
    <w:rsid w:val="00666836"/>
    <w:rsid w:val="00666D43"/>
    <w:rsid w:val="006712E6"/>
    <w:rsid w:val="006A6038"/>
    <w:rsid w:val="006B3D82"/>
    <w:rsid w:val="006C6175"/>
    <w:rsid w:val="006C6B9F"/>
    <w:rsid w:val="006F16CD"/>
    <w:rsid w:val="006F1BCB"/>
    <w:rsid w:val="00700374"/>
    <w:rsid w:val="00701909"/>
    <w:rsid w:val="007037E7"/>
    <w:rsid w:val="00722E51"/>
    <w:rsid w:val="00727FB1"/>
    <w:rsid w:val="007319DA"/>
    <w:rsid w:val="00731F4A"/>
    <w:rsid w:val="00736DA0"/>
    <w:rsid w:val="00740F85"/>
    <w:rsid w:val="00750549"/>
    <w:rsid w:val="007534AB"/>
    <w:rsid w:val="00770DBB"/>
    <w:rsid w:val="00771DB8"/>
    <w:rsid w:val="007739B7"/>
    <w:rsid w:val="007755A5"/>
    <w:rsid w:val="0078366A"/>
    <w:rsid w:val="007878E6"/>
    <w:rsid w:val="00791B02"/>
    <w:rsid w:val="00793634"/>
    <w:rsid w:val="00794079"/>
    <w:rsid w:val="00795FF1"/>
    <w:rsid w:val="007A17F1"/>
    <w:rsid w:val="007A26EA"/>
    <w:rsid w:val="007B15F3"/>
    <w:rsid w:val="007B26FA"/>
    <w:rsid w:val="007B4692"/>
    <w:rsid w:val="007C0E33"/>
    <w:rsid w:val="007C5BE3"/>
    <w:rsid w:val="007E2362"/>
    <w:rsid w:val="007E49BD"/>
    <w:rsid w:val="007E7015"/>
    <w:rsid w:val="007F1395"/>
    <w:rsid w:val="007F19BF"/>
    <w:rsid w:val="007F1ACA"/>
    <w:rsid w:val="007F24AC"/>
    <w:rsid w:val="00801556"/>
    <w:rsid w:val="00805BFC"/>
    <w:rsid w:val="00806C9F"/>
    <w:rsid w:val="008122EB"/>
    <w:rsid w:val="00812EB9"/>
    <w:rsid w:val="00813415"/>
    <w:rsid w:val="00817AC5"/>
    <w:rsid w:val="00831B2E"/>
    <w:rsid w:val="008500AC"/>
    <w:rsid w:val="00850736"/>
    <w:rsid w:val="00850DC5"/>
    <w:rsid w:val="00853E98"/>
    <w:rsid w:val="00876341"/>
    <w:rsid w:val="00885E92"/>
    <w:rsid w:val="00887105"/>
    <w:rsid w:val="00891934"/>
    <w:rsid w:val="008931AE"/>
    <w:rsid w:val="008944D0"/>
    <w:rsid w:val="00897964"/>
    <w:rsid w:val="008A27AD"/>
    <w:rsid w:val="008A3DCC"/>
    <w:rsid w:val="008A5A03"/>
    <w:rsid w:val="008B26F6"/>
    <w:rsid w:val="008C000B"/>
    <w:rsid w:val="008C3F92"/>
    <w:rsid w:val="008C5ECA"/>
    <w:rsid w:val="008C62B2"/>
    <w:rsid w:val="008D197A"/>
    <w:rsid w:val="008D202D"/>
    <w:rsid w:val="008D4395"/>
    <w:rsid w:val="008D50E6"/>
    <w:rsid w:val="008E38FA"/>
    <w:rsid w:val="008F69D4"/>
    <w:rsid w:val="0090151D"/>
    <w:rsid w:val="00904AF3"/>
    <w:rsid w:val="00910E29"/>
    <w:rsid w:val="009175D0"/>
    <w:rsid w:val="009252B4"/>
    <w:rsid w:val="00927039"/>
    <w:rsid w:val="00927B2E"/>
    <w:rsid w:val="0093566C"/>
    <w:rsid w:val="0094520F"/>
    <w:rsid w:val="00960B55"/>
    <w:rsid w:val="009644D5"/>
    <w:rsid w:val="00977440"/>
    <w:rsid w:val="00977D11"/>
    <w:rsid w:val="0098252B"/>
    <w:rsid w:val="009842D8"/>
    <w:rsid w:val="00993099"/>
    <w:rsid w:val="009A2AE1"/>
    <w:rsid w:val="009A54F5"/>
    <w:rsid w:val="009A6025"/>
    <w:rsid w:val="009A7E63"/>
    <w:rsid w:val="009B7B04"/>
    <w:rsid w:val="009D6C15"/>
    <w:rsid w:val="009E0E0E"/>
    <w:rsid w:val="009E311B"/>
    <w:rsid w:val="009E377F"/>
    <w:rsid w:val="009F3865"/>
    <w:rsid w:val="009F41F4"/>
    <w:rsid w:val="00A00BC2"/>
    <w:rsid w:val="00A06F4A"/>
    <w:rsid w:val="00A07F86"/>
    <w:rsid w:val="00A1235D"/>
    <w:rsid w:val="00A22C9A"/>
    <w:rsid w:val="00A24DFA"/>
    <w:rsid w:val="00A31E69"/>
    <w:rsid w:val="00A33487"/>
    <w:rsid w:val="00A3381F"/>
    <w:rsid w:val="00A44569"/>
    <w:rsid w:val="00A45EBE"/>
    <w:rsid w:val="00A47255"/>
    <w:rsid w:val="00A55F81"/>
    <w:rsid w:val="00A61701"/>
    <w:rsid w:val="00A629C9"/>
    <w:rsid w:val="00A6760E"/>
    <w:rsid w:val="00A76D0A"/>
    <w:rsid w:val="00A84E90"/>
    <w:rsid w:val="00A96187"/>
    <w:rsid w:val="00AA50DF"/>
    <w:rsid w:val="00AB2FDB"/>
    <w:rsid w:val="00AB2FF9"/>
    <w:rsid w:val="00AB632B"/>
    <w:rsid w:val="00AC0846"/>
    <w:rsid w:val="00AD32A7"/>
    <w:rsid w:val="00AD462D"/>
    <w:rsid w:val="00AD5FFD"/>
    <w:rsid w:val="00AE2CA3"/>
    <w:rsid w:val="00AE40AE"/>
    <w:rsid w:val="00AE51C1"/>
    <w:rsid w:val="00B15D8D"/>
    <w:rsid w:val="00B249D2"/>
    <w:rsid w:val="00B40AA5"/>
    <w:rsid w:val="00B4128F"/>
    <w:rsid w:val="00B43146"/>
    <w:rsid w:val="00B47AB3"/>
    <w:rsid w:val="00B559BF"/>
    <w:rsid w:val="00B62853"/>
    <w:rsid w:val="00B71296"/>
    <w:rsid w:val="00B718BB"/>
    <w:rsid w:val="00B769F8"/>
    <w:rsid w:val="00B76BEB"/>
    <w:rsid w:val="00B82F5D"/>
    <w:rsid w:val="00B84A91"/>
    <w:rsid w:val="00B95ABC"/>
    <w:rsid w:val="00BA73B8"/>
    <w:rsid w:val="00BA791B"/>
    <w:rsid w:val="00BB305B"/>
    <w:rsid w:val="00BB3B30"/>
    <w:rsid w:val="00BC17E5"/>
    <w:rsid w:val="00BC4AC7"/>
    <w:rsid w:val="00BC57E3"/>
    <w:rsid w:val="00BD16AF"/>
    <w:rsid w:val="00BD1ADF"/>
    <w:rsid w:val="00BD434E"/>
    <w:rsid w:val="00BF04D3"/>
    <w:rsid w:val="00C0228A"/>
    <w:rsid w:val="00C02394"/>
    <w:rsid w:val="00C05D23"/>
    <w:rsid w:val="00C10033"/>
    <w:rsid w:val="00C13B15"/>
    <w:rsid w:val="00C2669E"/>
    <w:rsid w:val="00C328CD"/>
    <w:rsid w:val="00C35E71"/>
    <w:rsid w:val="00C4408E"/>
    <w:rsid w:val="00C53D2D"/>
    <w:rsid w:val="00C57815"/>
    <w:rsid w:val="00C702AF"/>
    <w:rsid w:val="00C713A3"/>
    <w:rsid w:val="00C72A92"/>
    <w:rsid w:val="00C732A4"/>
    <w:rsid w:val="00C81138"/>
    <w:rsid w:val="00C81809"/>
    <w:rsid w:val="00C81CE7"/>
    <w:rsid w:val="00C82B73"/>
    <w:rsid w:val="00C87897"/>
    <w:rsid w:val="00C911E9"/>
    <w:rsid w:val="00C92518"/>
    <w:rsid w:val="00CA1777"/>
    <w:rsid w:val="00CA3D42"/>
    <w:rsid w:val="00CA6B12"/>
    <w:rsid w:val="00CB01C9"/>
    <w:rsid w:val="00CB4309"/>
    <w:rsid w:val="00CB4D90"/>
    <w:rsid w:val="00CB5349"/>
    <w:rsid w:val="00CC10AF"/>
    <w:rsid w:val="00CC592C"/>
    <w:rsid w:val="00CD5CC4"/>
    <w:rsid w:val="00CD6673"/>
    <w:rsid w:val="00CE159B"/>
    <w:rsid w:val="00CE4F3C"/>
    <w:rsid w:val="00CF2E04"/>
    <w:rsid w:val="00CF4802"/>
    <w:rsid w:val="00D00929"/>
    <w:rsid w:val="00D0199C"/>
    <w:rsid w:val="00D02456"/>
    <w:rsid w:val="00D073CC"/>
    <w:rsid w:val="00D102D3"/>
    <w:rsid w:val="00D214B9"/>
    <w:rsid w:val="00D272BE"/>
    <w:rsid w:val="00D343E1"/>
    <w:rsid w:val="00D4611E"/>
    <w:rsid w:val="00D57620"/>
    <w:rsid w:val="00D701E8"/>
    <w:rsid w:val="00D7035D"/>
    <w:rsid w:val="00D71BEE"/>
    <w:rsid w:val="00D71BEF"/>
    <w:rsid w:val="00D71ED6"/>
    <w:rsid w:val="00D81966"/>
    <w:rsid w:val="00D82B0F"/>
    <w:rsid w:val="00D906D1"/>
    <w:rsid w:val="00D9621A"/>
    <w:rsid w:val="00DB59A3"/>
    <w:rsid w:val="00DB5B1C"/>
    <w:rsid w:val="00DC370F"/>
    <w:rsid w:val="00DD0BD2"/>
    <w:rsid w:val="00DE1330"/>
    <w:rsid w:val="00DF5F8F"/>
    <w:rsid w:val="00E01FD7"/>
    <w:rsid w:val="00E121B3"/>
    <w:rsid w:val="00E15F59"/>
    <w:rsid w:val="00E2050E"/>
    <w:rsid w:val="00E25FDC"/>
    <w:rsid w:val="00E31A0D"/>
    <w:rsid w:val="00E37F29"/>
    <w:rsid w:val="00E469D5"/>
    <w:rsid w:val="00E50419"/>
    <w:rsid w:val="00E525FB"/>
    <w:rsid w:val="00E53321"/>
    <w:rsid w:val="00E54BDD"/>
    <w:rsid w:val="00E55D27"/>
    <w:rsid w:val="00E61BA6"/>
    <w:rsid w:val="00E639EB"/>
    <w:rsid w:val="00E6507F"/>
    <w:rsid w:val="00E72871"/>
    <w:rsid w:val="00E831BF"/>
    <w:rsid w:val="00E8556A"/>
    <w:rsid w:val="00E86EB2"/>
    <w:rsid w:val="00E964F0"/>
    <w:rsid w:val="00E96CB1"/>
    <w:rsid w:val="00EA08BD"/>
    <w:rsid w:val="00EA3232"/>
    <w:rsid w:val="00EA41E2"/>
    <w:rsid w:val="00EA7B9F"/>
    <w:rsid w:val="00EB04D3"/>
    <w:rsid w:val="00EB3DD4"/>
    <w:rsid w:val="00EB47C0"/>
    <w:rsid w:val="00EC02CB"/>
    <w:rsid w:val="00ED50AA"/>
    <w:rsid w:val="00ED60D2"/>
    <w:rsid w:val="00ED6DD7"/>
    <w:rsid w:val="00F05101"/>
    <w:rsid w:val="00F107CF"/>
    <w:rsid w:val="00F11103"/>
    <w:rsid w:val="00F11D3A"/>
    <w:rsid w:val="00F31FD0"/>
    <w:rsid w:val="00F32775"/>
    <w:rsid w:val="00F37DE2"/>
    <w:rsid w:val="00F449B2"/>
    <w:rsid w:val="00F4690F"/>
    <w:rsid w:val="00F47168"/>
    <w:rsid w:val="00F52F22"/>
    <w:rsid w:val="00F54EBC"/>
    <w:rsid w:val="00F55111"/>
    <w:rsid w:val="00F76200"/>
    <w:rsid w:val="00F83EE5"/>
    <w:rsid w:val="00F8514F"/>
    <w:rsid w:val="00F87A99"/>
    <w:rsid w:val="00FC167E"/>
    <w:rsid w:val="00FC4099"/>
    <w:rsid w:val="00FD17E3"/>
    <w:rsid w:val="00FD67FC"/>
    <w:rsid w:val="00FE2AFE"/>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E26A6594-BB8E-4070-90DB-746F4C7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paragraph" w:styleId="Revision">
    <w:name w:val="Revision"/>
    <w:hidden/>
    <w:uiPriority w:val="99"/>
    <w:semiHidden/>
    <w:rsid w:val="009644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raldedelman.com/events/eta-awards-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geraldedelm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2.xml><?xml version="1.0" encoding="utf-8"?>
<ds:datastoreItem xmlns:ds="http://schemas.openxmlformats.org/officeDocument/2006/customXml" ds:itemID="{3A05B59F-FB34-441D-928F-B9610A13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customXml/itemProps4.xml><?xml version="1.0" encoding="utf-8"?>
<ds:datastoreItem xmlns:ds="http://schemas.openxmlformats.org/officeDocument/2006/customXml" ds:itemID="{66166F46-7629-47E3-B753-47FCEB096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1961</CharactersWithSpaces>
  <SharedDoc>false</SharedDoc>
  <HLinks>
    <vt:vector size="12" baseType="variant">
      <vt:variant>
        <vt:i4>786496</vt:i4>
      </vt:variant>
      <vt:variant>
        <vt:i4>3</vt:i4>
      </vt:variant>
      <vt:variant>
        <vt:i4>0</vt:i4>
      </vt:variant>
      <vt:variant>
        <vt:i4>5</vt:i4>
      </vt:variant>
      <vt:variant>
        <vt:lpwstr>https://www.geraldedelman.com/events/eta-awards-2025/</vt:lpwstr>
      </vt:variant>
      <vt:variant>
        <vt:lpwstr/>
      </vt:variant>
      <vt:variant>
        <vt:i4>1966136</vt:i4>
      </vt:variant>
      <vt:variant>
        <vt:i4>0</vt:i4>
      </vt:variant>
      <vt:variant>
        <vt:i4>0</vt:i4>
      </vt:variant>
      <vt:variant>
        <vt:i4>5</vt:i4>
      </vt:variant>
      <vt:variant>
        <vt:lpwstr>mailto:events@geraldedelman.com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Rukayyah Robun</cp:lastModifiedBy>
  <cp:revision>27</cp:revision>
  <cp:lastPrinted>2012-07-17T08:08:00Z</cp:lastPrinted>
  <dcterms:created xsi:type="dcterms:W3CDTF">2025-02-18T15:26:00Z</dcterms:created>
  <dcterms:modified xsi:type="dcterms:W3CDTF">2025-04-11T10:26:00Z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